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CD376" w14:textId="52DB3EFB" w:rsidR="00257732" w:rsidRPr="00257732" w:rsidRDefault="00D96DA6" w:rsidP="00257732">
      <w:pPr>
        <w:pStyle w:val="Title"/>
        <w:jc w:val="center"/>
      </w:pPr>
      <w:bookmarkStart w:id="0" w:name="_GoBack"/>
      <w:bookmarkEnd w:id="0"/>
      <w:r w:rsidRPr="00D96DA6">
        <w:rPr>
          <w:sz w:val="48"/>
        </w:rPr>
        <w:t xml:space="preserve">TEHNILINE KIRJELDUS </w:t>
      </w:r>
      <w:r>
        <w:rPr>
          <w:b/>
        </w:rPr>
        <w:t>MOONDAMISVAHENDID</w:t>
      </w:r>
    </w:p>
    <w:p w14:paraId="55C4A5E1" w14:textId="041AE155" w:rsidR="00257732" w:rsidRPr="00257732" w:rsidRDefault="00257732" w:rsidP="00257732"/>
    <w:p w14:paraId="279842EA" w14:textId="566FE79F" w:rsidR="00EC5097" w:rsidRDefault="00257732" w:rsidP="00EC5097">
      <w:pPr>
        <w:pStyle w:val="Heading1"/>
      </w:pPr>
      <w:r>
        <w:t>SISSEJUHATUS</w:t>
      </w:r>
    </w:p>
    <w:p w14:paraId="7C8C2560" w14:textId="53024458" w:rsidR="00257732" w:rsidRPr="002C0707" w:rsidRDefault="7BD53D03" w:rsidP="00257732">
      <w:r>
        <w:t>Käesoleva tehnilise kirjelduse eesmärk on kirjeldada erinevate omadustega moondamisvahendeid. Moondamisvahendite all peetakse silmas maskeerimisvõrke, maskeerimisvõrkude kasutamiseks vajalikke vahendeid (toestamisvahendid jm) ning individuaalseid moondamis</w:t>
      </w:r>
      <w:r w:rsidR="00581EDD">
        <w:t>vahendeid (nt</w:t>
      </w:r>
      <w:r>
        <w:t xml:space="preserve"> snaiprite m</w:t>
      </w:r>
      <w:r w:rsidR="00581EDD">
        <w:t>askeerimisülikonnad). Moondamis</w:t>
      </w:r>
      <w:r>
        <w:t xml:space="preserve">vahendite eriomaduste hulka loetakse 2D, 3D, UV, VIS, NIR, TIR, SWIR ning RADAR jms. </w:t>
      </w:r>
    </w:p>
    <w:p w14:paraId="2782DF2B" w14:textId="0E63B6F5" w:rsidR="00257732" w:rsidRPr="002C0707" w:rsidRDefault="00257732" w:rsidP="00257732">
      <w:r w:rsidRPr="002C0707">
        <w:t xml:space="preserve">Tehnilise kirjelduse alusel esitatakse pakkumus ning hinnastatakse </w:t>
      </w:r>
      <w:r w:rsidR="00ED25F4">
        <w:t>punktis 2 kirjeldatud</w:t>
      </w:r>
      <w:r w:rsidRPr="002C0707">
        <w:t xml:space="preserve"> elemendid. </w:t>
      </w:r>
    </w:p>
    <w:p w14:paraId="16E5922D" w14:textId="62B841DF" w:rsidR="000F7DA5" w:rsidRPr="000F7DA5" w:rsidRDefault="00257732" w:rsidP="00257732">
      <w:pPr>
        <w:rPr>
          <w:lang w:eastAsia="et-EE"/>
        </w:rPr>
      </w:pPr>
      <w:r w:rsidRPr="002C0707">
        <w:t>Ostjal on õigus raamlepingu alusel tellida tehnilises kirjelduses nimetamata moondamisvahendeid, mis on toodetud sarnase tehnoloogia järgi. Vastava vajaduse tekkimisel kirjeldatakse hangitav ese minikonkurssi raames.</w:t>
      </w:r>
    </w:p>
    <w:p w14:paraId="7ABD99FC" w14:textId="2B41CB47" w:rsidR="00EC5097" w:rsidRDefault="00257732" w:rsidP="005478FA">
      <w:pPr>
        <w:pStyle w:val="Heading1"/>
      </w:pPr>
      <w:r>
        <w:t>HANKEESEME KIRJELDUS</w:t>
      </w:r>
    </w:p>
    <w:p w14:paraId="43F4E35E" w14:textId="28137D05" w:rsidR="005478FA" w:rsidRDefault="00257732" w:rsidP="005478FA">
      <w:pPr>
        <w:pStyle w:val="Heading2"/>
      </w:pPr>
      <w:r>
        <w:t>MASKEERIMISVÕRGUD</w:t>
      </w:r>
    </w:p>
    <w:p w14:paraId="0EAFEC08" w14:textId="77777777" w:rsidR="00257732" w:rsidRPr="00257732" w:rsidRDefault="00257732" w:rsidP="00257732"/>
    <w:p w14:paraId="7D2D187C" w14:textId="77777777" w:rsidR="00E00214" w:rsidRDefault="00257732" w:rsidP="00257732">
      <w:r w:rsidRPr="002C0707">
        <w:rPr>
          <w:b/>
        </w:rPr>
        <w:t>Taktikaline võimekus</w:t>
      </w:r>
      <w:r w:rsidRPr="002C0707">
        <w:t xml:space="preserve">: </w:t>
      </w:r>
      <w:r w:rsidR="00880253">
        <w:t xml:space="preserve">maskeerimisvõrkude eesmärk on </w:t>
      </w:r>
      <w:r w:rsidR="00254C6C">
        <w:t>peita, hajutada ning maskeerida Kaitseväes kasutusel olevat</w:t>
      </w:r>
      <w:r w:rsidR="00880253">
        <w:t xml:space="preserve"> </w:t>
      </w:r>
      <w:r w:rsidR="00254C6C">
        <w:t>varustust, relvi</w:t>
      </w:r>
      <w:r w:rsidR="00880253">
        <w:t xml:space="preserve"> ning sõidukeid maastikul ning metsastunud alal</w:t>
      </w:r>
      <w:r w:rsidR="00060C71">
        <w:t xml:space="preserve"> erinevates ilmastikutingimustes</w:t>
      </w:r>
      <w:r w:rsidR="00254C6C">
        <w:t xml:space="preserve">. Maskeerimisvõrkude kasutamisega minimeeritakse üksuste </w:t>
      </w:r>
      <w:r w:rsidR="00060C71">
        <w:t xml:space="preserve">ja kasutatava varustuse </w:t>
      </w:r>
      <w:r w:rsidR="00254C6C">
        <w:t>avastamise võimalusi.</w:t>
      </w:r>
    </w:p>
    <w:p w14:paraId="32F7EE8F" w14:textId="6B879C10" w:rsidR="00254C6C" w:rsidRDefault="00060C71" w:rsidP="00257732">
      <w:r>
        <w:t>Esimeseks hankeesemeks on maskeerimisvõrgud, mis vastavad all toodud miinimumnõuetele. Võrkude toestamiseks/paigaldamiseks vajaminevaid vahendeid (va</w:t>
      </w:r>
      <w:r w:rsidR="00E00214">
        <w:t>iu, ritvu</w:t>
      </w:r>
      <w:r>
        <w:t xml:space="preserve">, jm) käesoleval hetkel ei hangita. </w:t>
      </w:r>
    </w:p>
    <w:p w14:paraId="0DEE68F4" w14:textId="77777777" w:rsidR="00257732" w:rsidRPr="002C0707" w:rsidRDefault="00257732" w:rsidP="00257732">
      <w:r w:rsidRPr="002C0707">
        <w:rPr>
          <w:b/>
          <w:u w:val="single"/>
        </w:rPr>
        <w:t>Maskeerimisvõrgu miinimumnõuded</w:t>
      </w:r>
      <w:r w:rsidRPr="002C0707">
        <w:t>:</w:t>
      </w:r>
    </w:p>
    <w:p w14:paraId="0E3D1E7A" w14:textId="4A28A022" w:rsidR="00257732" w:rsidRPr="002C0707" w:rsidRDefault="00257732" w:rsidP="00257732">
      <w:r w:rsidRPr="002C0707">
        <w:rPr>
          <w:b/>
        </w:rPr>
        <w:t>Värvus</w:t>
      </w:r>
      <w:r w:rsidR="007E4795">
        <w:t>: roheline</w:t>
      </w:r>
      <w:r w:rsidR="00183977">
        <w:t xml:space="preserve"> (RAL 6040-F9 </w:t>
      </w:r>
      <w:r w:rsidR="00ED25F4">
        <w:t>VÕI LIGILÄHEDANE</w:t>
      </w:r>
      <w:r w:rsidR="00183977">
        <w:t xml:space="preserve">) </w:t>
      </w:r>
      <w:r w:rsidR="007E4795">
        <w:t xml:space="preserve">, </w:t>
      </w:r>
      <w:r w:rsidRPr="002C0707">
        <w:t>pruun</w:t>
      </w:r>
      <w:r w:rsidR="00183977">
        <w:t xml:space="preserve"> (</w:t>
      </w:r>
      <w:r w:rsidR="00ED25F4">
        <w:t>RAL 6040-F9 VÕI LIGILÄHEDANE</w:t>
      </w:r>
      <w:r w:rsidR="00183977">
        <w:t>)</w:t>
      </w:r>
      <w:r w:rsidR="007E4795">
        <w:t xml:space="preserve"> JA MUST</w:t>
      </w:r>
      <w:r w:rsidR="00183977">
        <w:t xml:space="preserve"> (</w:t>
      </w:r>
      <w:r w:rsidR="00ED25F4">
        <w:t>RAL 6040-F9 VÕI LIGILÄHEDANE</w:t>
      </w:r>
      <w:r w:rsidR="00183977">
        <w:t>)</w:t>
      </w:r>
      <w:r w:rsidR="007E4795">
        <w:t xml:space="preserve"> VÕI TUMEHALL</w:t>
      </w:r>
      <w:r w:rsidR="00183977">
        <w:t xml:space="preserve"> (</w:t>
      </w:r>
      <w:r w:rsidR="00ED25F4">
        <w:t>RAL 6040-F9 VÕI LIGILÄHEDANE</w:t>
      </w:r>
      <w:r w:rsidR="00183977">
        <w:t>).</w:t>
      </w:r>
    </w:p>
    <w:p w14:paraId="59C6ECE2" w14:textId="288445F7" w:rsidR="00257732" w:rsidRDefault="00257732" w:rsidP="00257732">
      <w:r w:rsidRPr="002C0707">
        <w:rPr>
          <w:b/>
        </w:rPr>
        <w:t>Materjal</w:t>
      </w:r>
      <w:r w:rsidRPr="002C0707">
        <w:t>: PES, PA v</w:t>
      </w:r>
      <w:r w:rsidR="00581EDD">
        <w:t>õi samaväärne, struktuurne võrk</w:t>
      </w:r>
      <w:r w:rsidRPr="002C0707">
        <w:t>materjal</w:t>
      </w:r>
    </w:p>
    <w:p w14:paraId="757CD671" w14:textId="4A453AD8" w:rsidR="007E4795" w:rsidRDefault="007E4795" w:rsidP="00257732">
      <w:r w:rsidRPr="007E4795">
        <w:rPr>
          <w:b/>
        </w:rPr>
        <w:t>STRUKTUUR</w:t>
      </w:r>
      <w:r w:rsidR="00ED25F4">
        <w:t>: 3</w:t>
      </w:r>
      <w:r>
        <w:t>D</w:t>
      </w:r>
    </w:p>
    <w:p w14:paraId="7FF4E5DF" w14:textId="60E57E8C" w:rsidR="007E4795" w:rsidRPr="002C0707" w:rsidRDefault="007E4795" w:rsidP="00257732">
      <w:r w:rsidRPr="007E4795">
        <w:rPr>
          <w:b/>
        </w:rPr>
        <w:t>TÖÖTLUS</w:t>
      </w:r>
      <w:r>
        <w:t xml:space="preserve">: NIR </w:t>
      </w:r>
    </w:p>
    <w:p w14:paraId="3F7A8DA4" w14:textId="71AE524E" w:rsidR="00257732" w:rsidRPr="002C0707" w:rsidRDefault="00257732" w:rsidP="00257732">
      <w:r w:rsidRPr="002C0707">
        <w:rPr>
          <w:b/>
        </w:rPr>
        <w:lastRenderedPageBreak/>
        <w:t>Omadused</w:t>
      </w:r>
      <w:r w:rsidRPr="002C0707">
        <w:t xml:space="preserve">: </w:t>
      </w:r>
      <w:r w:rsidR="00FF7269">
        <w:t>veeimavuse mahuprotsent soovitatavalt alla 20%</w:t>
      </w:r>
      <w:r w:rsidR="00C04584">
        <w:t xml:space="preserve">, UV-kaitstus, hallituskindel, </w:t>
      </w:r>
      <w:r w:rsidRPr="002C0707">
        <w:t>mitteläikiv, vastu</w:t>
      </w:r>
      <w:r>
        <w:t xml:space="preserve">pidav, võrgu nurkades kinnitusaasad. </w:t>
      </w:r>
    </w:p>
    <w:p w14:paraId="5B98A9DD" w14:textId="77777777" w:rsidR="00257732" w:rsidRPr="002C0707" w:rsidRDefault="00257732" w:rsidP="00257732">
      <w:r w:rsidRPr="002C0707">
        <w:rPr>
          <w:b/>
        </w:rPr>
        <w:t>Suurus</w:t>
      </w:r>
      <w:r w:rsidRPr="002C0707">
        <w:t>: 3x6 meetrit</w:t>
      </w:r>
    </w:p>
    <w:p w14:paraId="0AB96299" w14:textId="1989F94A" w:rsidR="00257732" w:rsidRPr="002C0707" w:rsidRDefault="00060C71" w:rsidP="00257732">
      <w:proofErr w:type="spellStart"/>
      <w:r>
        <w:rPr>
          <w:b/>
        </w:rPr>
        <w:t>Ühendatavus</w:t>
      </w:r>
      <w:proofErr w:type="spellEnd"/>
      <w:r w:rsidR="00257732" w:rsidRPr="002C0707">
        <w:t>: võrgud peavad olema teineteisega ühendatavad</w:t>
      </w:r>
      <w:r w:rsidR="00254C6C">
        <w:t>, tootja kirjeldab pak</w:t>
      </w:r>
      <w:r>
        <w:t>utava võrgu ühendamise võimalusi</w:t>
      </w:r>
    </w:p>
    <w:p w14:paraId="4C8475D3" w14:textId="20CACE19" w:rsidR="00D47731" w:rsidRDefault="00257732">
      <w:r w:rsidRPr="002C0707">
        <w:rPr>
          <w:b/>
        </w:rPr>
        <w:t>Kasutustemperatuur</w:t>
      </w:r>
      <w:r w:rsidRPr="002C0707">
        <w:t>: -40</w:t>
      </w:r>
      <w:r w:rsidRPr="002C0707">
        <w:rPr>
          <w:vertAlign w:val="superscript"/>
        </w:rPr>
        <w:t xml:space="preserve">o </w:t>
      </w:r>
      <w:r w:rsidRPr="002C0707">
        <w:t>C … +50</w:t>
      </w:r>
      <w:r w:rsidRPr="002C0707">
        <w:rPr>
          <w:vertAlign w:val="superscript"/>
        </w:rPr>
        <w:t xml:space="preserve">o </w:t>
      </w:r>
      <w:r w:rsidRPr="002C0707">
        <w:t>C</w:t>
      </w:r>
    </w:p>
    <w:p w14:paraId="1E11DD39" w14:textId="767435F1" w:rsidR="00A72031" w:rsidRDefault="00257732" w:rsidP="00D47731">
      <w:pPr>
        <w:pStyle w:val="Heading1"/>
      </w:pPr>
      <w:bookmarkStart w:id="1" w:name="_Lisa_(hetkel_kasutuses"/>
      <w:bookmarkEnd w:id="1"/>
      <w:r>
        <w:t>ILLUSTREERIVAD FOTOD</w:t>
      </w:r>
      <w:r w:rsidR="00D47731">
        <w:t xml:space="preserve"> </w:t>
      </w:r>
    </w:p>
    <w:p w14:paraId="634644AD" w14:textId="76E34D9B" w:rsidR="00257732" w:rsidRPr="00257732" w:rsidRDefault="00257732" w:rsidP="00257732">
      <w:pPr>
        <w:jc w:val="center"/>
      </w:pPr>
      <w:r>
        <w:rPr>
          <w:noProof/>
          <w:lang w:eastAsia="et-EE"/>
        </w:rPr>
        <w:drawing>
          <wp:inline distT="0" distB="0" distL="0" distR="0" wp14:anchorId="09252641" wp14:editId="7139314D">
            <wp:extent cx="3302000" cy="3157003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102" cy="322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53124" w14:textId="1F514B42" w:rsidR="000F7DA5" w:rsidRPr="000F7DA5" w:rsidRDefault="00257732" w:rsidP="00E00214">
      <w:pPr>
        <w:jc w:val="center"/>
      </w:pPr>
      <w:r>
        <w:rPr>
          <w:noProof/>
          <w:lang w:eastAsia="et-EE"/>
        </w:rPr>
        <w:drawing>
          <wp:inline distT="0" distB="0" distL="0" distR="0" wp14:anchorId="03916507" wp14:editId="7BDD5E36">
            <wp:extent cx="2768600" cy="2742507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2567" cy="276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DA5" w:rsidRPr="000F7DA5" w:rsidSect="00362E77">
      <w:headerReference w:type="default" r:id="rId13"/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AD27" w14:textId="77777777" w:rsidR="00931C4B" w:rsidRDefault="00931C4B" w:rsidP="00362E77">
      <w:pPr>
        <w:spacing w:after="0" w:line="240" w:lineRule="auto"/>
      </w:pPr>
      <w:r>
        <w:separator/>
      </w:r>
    </w:p>
  </w:endnote>
  <w:endnote w:type="continuationSeparator" w:id="0">
    <w:p w14:paraId="5CF54674" w14:textId="77777777" w:rsidR="00931C4B" w:rsidRDefault="00931C4B" w:rsidP="0036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81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5DAD9" w14:textId="77777777" w:rsidR="00362E77" w:rsidRPr="00DE5AB4" w:rsidRDefault="00362E77" w:rsidP="00362E77">
    <w:pPr>
      <w:pStyle w:val="Header"/>
      <w:rPr>
        <w:rFonts w:ascii="Arial" w:hAnsi="Arial" w:cs="Arial"/>
        <w:szCs w:val="24"/>
      </w:rPr>
    </w:pPr>
  </w:p>
  <w:p w14:paraId="0C89606C" w14:textId="77777777" w:rsidR="00362E77" w:rsidRDefault="00362E77" w:rsidP="00362E77"/>
  <w:p w14:paraId="0D44BB72" w14:textId="77777777" w:rsidR="00362E77" w:rsidRDefault="00362E77" w:rsidP="00362E77">
    <w:pPr>
      <w:pStyle w:val="Jalus"/>
      <w:jc w:val="center"/>
      <w:rPr>
        <w:rFonts w:ascii="Arial" w:hAnsi="Arial" w:cs="Arial"/>
        <w:kern w:val="2"/>
        <w:sz w:val="18"/>
        <w:szCs w:val="18"/>
      </w:rPr>
    </w:pPr>
    <w:r>
      <w:rPr>
        <w:rFonts w:ascii="Arial" w:hAnsi="Arial" w:cs="Arial"/>
        <w:sz w:val="18"/>
        <w:szCs w:val="18"/>
      </w:rPr>
      <w:t>Järve 34a / 11314 Tallinn / 717 0400 / info@kaitseinvesteeringud.ee / www.kaitseinvesteeringud.ee</w:t>
    </w:r>
  </w:p>
  <w:p w14:paraId="20D7BE56" w14:textId="77777777" w:rsidR="00362E77" w:rsidRPr="00715D46" w:rsidRDefault="00362E77" w:rsidP="00362E77">
    <w:pPr>
      <w:pStyle w:val="Jalus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Registrikood 70009764</w:t>
    </w:r>
  </w:p>
  <w:p w14:paraId="284413EE" w14:textId="77777777" w:rsidR="00362E77" w:rsidRPr="00362E77" w:rsidRDefault="00362E77" w:rsidP="00362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14CE" w14:textId="77777777" w:rsidR="00931C4B" w:rsidRDefault="00931C4B" w:rsidP="00362E77">
      <w:pPr>
        <w:spacing w:after="0" w:line="240" w:lineRule="auto"/>
      </w:pPr>
      <w:r>
        <w:separator/>
      </w:r>
    </w:p>
  </w:footnote>
  <w:footnote w:type="continuationSeparator" w:id="0">
    <w:p w14:paraId="34F2B85C" w14:textId="77777777" w:rsidR="00931C4B" w:rsidRDefault="00931C4B" w:rsidP="0036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AAD7" w14:textId="4204FD3A" w:rsidR="00362E77" w:rsidRDefault="00362E77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54737209" wp14:editId="1B88C08B">
          <wp:simplePos x="0" y="0"/>
          <wp:positionH relativeFrom="column">
            <wp:posOffset>-666750</wp:posOffset>
          </wp:positionH>
          <wp:positionV relativeFrom="paragraph">
            <wp:posOffset>-295910</wp:posOffset>
          </wp:positionV>
          <wp:extent cx="2871470" cy="933450"/>
          <wp:effectExtent l="0" t="0" r="0" b="0"/>
          <wp:wrapTopAndBottom/>
          <wp:docPr id="10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015"/>
    <w:multiLevelType w:val="hybridMultilevel"/>
    <w:tmpl w:val="3036FBB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51B9"/>
    <w:multiLevelType w:val="hybridMultilevel"/>
    <w:tmpl w:val="26948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4A47"/>
    <w:multiLevelType w:val="hybridMultilevel"/>
    <w:tmpl w:val="73503FC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2717"/>
    <w:multiLevelType w:val="hybridMultilevel"/>
    <w:tmpl w:val="A7607C4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C116FCD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F54D12"/>
    <w:multiLevelType w:val="hybridMultilevel"/>
    <w:tmpl w:val="F8E0608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A573704"/>
    <w:multiLevelType w:val="hybridMultilevel"/>
    <w:tmpl w:val="0AB053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0A32"/>
    <w:multiLevelType w:val="hybridMultilevel"/>
    <w:tmpl w:val="3036FBB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12CD"/>
    <w:multiLevelType w:val="hybridMultilevel"/>
    <w:tmpl w:val="D612FB2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11682"/>
    <w:multiLevelType w:val="hybridMultilevel"/>
    <w:tmpl w:val="3D60E53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D07A08"/>
    <w:multiLevelType w:val="multilevel"/>
    <w:tmpl w:val="11149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6F6A2D"/>
    <w:multiLevelType w:val="hybridMultilevel"/>
    <w:tmpl w:val="B4800F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76E4"/>
    <w:multiLevelType w:val="hybridMultilevel"/>
    <w:tmpl w:val="030C4E7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155FC"/>
    <w:multiLevelType w:val="hybridMultilevel"/>
    <w:tmpl w:val="F9E68E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E4C32"/>
    <w:multiLevelType w:val="hybridMultilevel"/>
    <w:tmpl w:val="AA40F1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36BA"/>
    <w:multiLevelType w:val="multilevel"/>
    <w:tmpl w:val="CBCABA64"/>
    <w:lvl w:ilvl="0">
      <w:start w:val="1"/>
      <w:numFmt w:val="decimal"/>
      <w:pStyle w:val="Style3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decimal"/>
      <w:pStyle w:val="Style2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Style1"/>
      <w:lvlText w:val="%1.%2.%3"/>
      <w:lvlJc w:val="left"/>
      <w:pPr>
        <w:ind w:left="1004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6" w15:restartNumberingAfterBreak="0">
    <w:nsid w:val="4DC55636"/>
    <w:multiLevelType w:val="hybridMultilevel"/>
    <w:tmpl w:val="3036FBB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6952"/>
    <w:multiLevelType w:val="hybridMultilevel"/>
    <w:tmpl w:val="6D306A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67534"/>
    <w:multiLevelType w:val="hybridMultilevel"/>
    <w:tmpl w:val="C13E12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61865"/>
    <w:multiLevelType w:val="hybridMultilevel"/>
    <w:tmpl w:val="1E0045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94164"/>
    <w:multiLevelType w:val="multilevel"/>
    <w:tmpl w:val="EB385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114" w:hanging="720"/>
      </w:pPr>
      <w:rPr>
        <w:rFonts w:cs="Times New Roman" w:hint="default"/>
        <w:b w:val="0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1" w15:restartNumberingAfterBreak="0">
    <w:nsid w:val="7D2E3283"/>
    <w:multiLevelType w:val="hybridMultilevel"/>
    <w:tmpl w:val="CACEBD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B3A7E"/>
    <w:multiLevelType w:val="hybridMultilevel"/>
    <w:tmpl w:val="63ECC4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5"/>
  </w:num>
  <w:num w:numId="20">
    <w:abstractNumId w:val="13"/>
  </w:num>
  <w:num w:numId="21">
    <w:abstractNumId w:val="22"/>
  </w:num>
  <w:num w:numId="22">
    <w:abstractNumId w:val="1"/>
  </w:num>
  <w:num w:numId="23">
    <w:abstractNumId w:val="6"/>
  </w:num>
  <w:num w:numId="24">
    <w:abstractNumId w:val="21"/>
  </w:num>
  <w:num w:numId="25">
    <w:abstractNumId w:val="12"/>
  </w:num>
  <w:num w:numId="26">
    <w:abstractNumId w:val="15"/>
  </w:num>
  <w:num w:numId="27">
    <w:abstractNumId w:val="11"/>
  </w:num>
  <w:num w:numId="28">
    <w:abstractNumId w:val="18"/>
  </w:num>
  <w:num w:numId="29">
    <w:abstractNumId w:val="20"/>
  </w:num>
  <w:num w:numId="30">
    <w:abstractNumId w:val="10"/>
  </w:num>
  <w:num w:numId="31">
    <w:abstractNumId w:val="14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31"/>
    <w:rsid w:val="00010AB6"/>
    <w:rsid w:val="00037430"/>
    <w:rsid w:val="0004037C"/>
    <w:rsid w:val="000507F3"/>
    <w:rsid w:val="000564C8"/>
    <w:rsid w:val="00060C71"/>
    <w:rsid w:val="000F7DA5"/>
    <w:rsid w:val="001413EC"/>
    <w:rsid w:val="00152B60"/>
    <w:rsid w:val="0017737A"/>
    <w:rsid w:val="00183977"/>
    <w:rsid w:val="001A1A4F"/>
    <w:rsid w:val="001C0C31"/>
    <w:rsid w:val="00225BA0"/>
    <w:rsid w:val="00226C06"/>
    <w:rsid w:val="00254C6C"/>
    <w:rsid w:val="00257732"/>
    <w:rsid w:val="00260A3F"/>
    <w:rsid w:val="00262B77"/>
    <w:rsid w:val="00275ABD"/>
    <w:rsid w:val="002B37DE"/>
    <w:rsid w:val="002E7DB0"/>
    <w:rsid w:val="002F0C9E"/>
    <w:rsid w:val="00302A1D"/>
    <w:rsid w:val="00362E77"/>
    <w:rsid w:val="00385CC1"/>
    <w:rsid w:val="003916B8"/>
    <w:rsid w:val="003F3631"/>
    <w:rsid w:val="00401AE1"/>
    <w:rsid w:val="00417214"/>
    <w:rsid w:val="00457CD6"/>
    <w:rsid w:val="00470D74"/>
    <w:rsid w:val="00475868"/>
    <w:rsid w:val="00490EC5"/>
    <w:rsid w:val="004A4D97"/>
    <w:rsid w:val="004B6AD2"/>
    <w:rsid w:val="004C23D7"/>
    <w:rsid w:val="004C569B"/>
    <w:rsid w:val="004E4F84"/>
    <w:rsid w:val="004F31A0"/>
    <w:rsid w:val="005036B9"/>
    <w:rsid w:val="005478FA"/>
    <w:rsid w:val="00581EDD"/>
    <w:rsid w:val="005826D6"/>
    <w:rsid w:val="005B64E1"/>
    <w:rsid w:val="005C2E39"/>
    <w:rsid w:val="00644E5B"/>
    <w:rsid w:val="006509BE"/>
    <w:rsid w:val="006565D5"/>
    <w:rsid w:val="00662200"/>
    <w:rsid w:val="00684B5A"/>
    <w:rsid w:val="006A0AF9"/>
    <w:rsid w:val="006B49F9"/>
    <w:rsid w:val="0071222E"/>
    <w:rsid w:val="00741937"/>
    <w:rsid w:val="007470C9"/>
    <w:rsid w:val="00765424"/>
    <w:rsid w:val="00773AEF"/>
    <w:rsid w:val="007C1F7F"/>
    <w:rsid w:val="007D1B86"/>
    <w:rsid w:val="007E4795"/>
    <w:rsid w:val="007E7B06"/>
    <w:rsid w:val="00834E7E"/>
    <w:rsid w:val="008726A2"/>
    <w:rsid w:val="00880253"/>
    <w:rsid w:val="00884781"/>
    <w:rsid w:val="00897706"/>
    <w:rsid w:val="008A6E12"/>
    <w:rsid w:val="008D1225"/>
    <w:rsid w:val="008E61F4"/>
    <w:rsid w:val="00911C1C"/>
    <w:rsid w:val="00931337"/>
    <w:rsid w:val="00931C4B"/>
    <w:rsid w:val="00947296"/>
    <w:rsid w:val="0097580C"/>
    <w:rsid w:val="009779A2"/>
    <w:rsid w:val="009968B0"/>
    <w:rsid w:val="009C2D8A"/>
    <w:rsid w:val="009E2902"/>
    <w:rsid w:val="00A02713"/>
    <w:rsid w:val="00A4737D"/>
    <w:rsid w:val="00A72031"/>
    <w:rsid w:val="00A81127"/>
    <w:rsid w:val="00AA3C00"/>
    <w:rsid w:val="00AB7247"/>
    <w:rsid w:val="00AD1709"/>
    <w:rsid w:val="00AE5A01"/>
    <w:rsid w:val="00B10C2F"/>
    <w:rsid w:val="00B47CE9"/>
    <w:rsid w:val="00B64D9E"/>
    <w:rsid w:val="00BA1504"/>
    <w:rsid w:val="00BA2BC8"/>
    <w:rsid w:val="00BB0733"/>
    <w:rsid w:val="00BC61B8"/>
    <w:rsid w:val="00BE0805"/>
    <w:rsid w:val="00BF4D5D"/>
    <w:rsid w:val="00C04584"/>
    <w:rsid w:val="00C136E6"/>
    <w:rsid w:val="00C41D87"/>
    <w:rsid w:val="00CA1CE0"/>
    <w:rsid w:val="00CD6C9E"/>
    <w:rsid w:val="00D21ABF"/>
    <w:rsid w:val="00D44BB2"/>
    <w:rsid w:val="00D47731"/>
    <w:rsid w:val="00D80C3C"/>
    <w:rsid w:val="00D96958"/>
    <w:rsid w:val="00D96DA6"/>
    <w:rsid w:val="00DA1127"/>
    <w:rsid w:val="00DC7DFF"/>
    <w:rsid w:val="00E00214"/>
    <w:rsid w:val="00E1109D"/>
    <w:rsid w:val="00E31360"/>
    <w:rsid w:val="00E46411"/>
    <w:rsid w:val="00E77B65"/>
    <w:rsid w:val="00E91671"/>
    <w:rsid w:val="00EA44F9"/>
    <w:rsid w:val="00EC5097"/>
    <w:rsid w:val="00ED25F4"/>
    <w:rsid w:val="00EE64BD"/>
    <w:rsid w:val="00F150A0"/>
    <w:rsid w:val="00F21BB6"/>
    <w:rsid w:val="00F341A0"/>
    <w:rsid w:val="00F736BF"/>
    <w:rsid w:val="00FD666D"/>
    <w:rsid w:val="00FE6BF4"/>
    <w:rsid w:val="00FF7269"/>
    <w:rsid w:val="7BD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41A9"/>
  <w15:chartTrackingRefBased/>
  <w15:docId w15:val="{0155EE19-7ACB-4B53-A374-5C9A7D0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3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5097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097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097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097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097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097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097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097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097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509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C509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C509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09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09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09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0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0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0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0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50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09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09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C509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C509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C5097"/>
    <w:rPr>
      <w:i/>
      <w:iCs/>
      <w:color w:val="auto"/>
    </w:rPr>
  </w:style>
  <w:style w:type="paragraph" w:styleId="NoSpacing">
    <w:name w:val="No Spacing"/>
    <w:uiPriority w:val="1"/>
    <w:qFormat/>
    <w:rsid w:val="00EC50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509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509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09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09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C509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C509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C50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C509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C509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0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122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222E"/>
    <w:rPr>
      <w:color w:val="954F72" w:themeColor="followedHyperlink"/>
      <w:u w:val="single"/>
    </w:rPr>
  </w:style>
  <w:style w:type="paragraph" w:customStyle="1" w:styleId="Style1">
    <w:name w:val="Style1"/>
    <w:basedOn w:val="Heading3"/>
    <w:link w:val="Style1Char"/>
    <w:qFormat/>
    <w:rsid w:val="00CD6C9E"/>
    <w:pPr>
      <w:keepNext w:val="0"/>
      <w:keepLines w:val="0"/>
      <w:numPr>
        <w:numId w:val="26"/>
      </w:numPr>
      <w:suppressAutoHyphens/>
      <w:spacing w:before="0" w:line="360" w:lineRule="auto"/>
      <w:ind w:leftChars="-1" w:left="0" w:hangingChars="1" w:hanging="2"/>
      <w:textDirection w:val="btLr"/>
      <w:textAlignment w:val="top"/>
    </w:pPr>
    <w:rPr>
      <w:rFonts w:ascii="Times New Roman" w:eastAsia="Times New Roman" w:hAnsi="Times New Roman" w:cs="Times New Roman"/>
      <w:b w:val="0"/>
      <w:color w:val="auto"/>
      <w:position w:val="-1"/>
      <w:sz w:val="24"/>
      <w:szCs w:val="26"/>
    </w:rPr>
  </w:style>
  <w:style w:type="paragraph" w:customStyle="1" w:styleId="Style2">
    <w:name w:val="Style2"/>
    <w:basedOn w:val="Heading2"/>
    <w:link w:val="Style2Char"/>
    <w:qFormat/>
    <w:rsid w:val="00CD6C9E"/>
    <w:pPr>
      <w:keepLines w:val="0"/>
      <w:numPr>
        <w:numId w:val="26"/>
      </w:numPr>
      <w:suppressAutoHyphens/>
      <w:spacing w:before="120" w:after="120" w:line="240" w:lineRule="auto"/>
      <w:ind w:leftChars="-1" w:left="0" w:hangingChars="1" w:hanging="2"/>
      <w:textDirection w:val="btLr"/>
      <w:textAlignment w:val="top"/>
    </w:pPr>
    <w:rPr>
      <w:rFonts w:ascii="Times New Roman" w:eastAsia="Times New Roman" w:hAnsi="Times New Roman" w:cs="Times New Roman"/>
      <w:smallCaps w:val="0"/>
      <w:color w:val="auto"/>
      <w:position w:val="-1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CD6C9E"/>
    <w:rPr>
      <w:rFonts w:ascii="Times New Roman" w:eastAsia="Times New Roman" w:hAnsi="Times New Roman" w:cs="Times New Roman"/>
      <w:bCs/>
      <w:position w:val="-1"/>
      <w:sz w:val="24"/>
      <w:szCs w:val="26"/>
    </w:rPr>
  </w:style>
  <w:style w:type="paragraph" w:customStyle="1" w:styleId="Style3">
    <w:name w:val="Style3"/>
    <w:basedOn w:val="Heading1"/>
    <w:qFormat/>
    <w:rsid w:val="00CD6C9E"/>
    <w:pPr>
      <w:keepLines w:val="0"/>
      <w:numPr>
        <w:numId w:val="26"/>
      </w:numPr>
      <w:pBdr>
        <w:bottom w:val="none" w:sz="0" w:space="0" w:color="auto"/>
      </w:pBdr>
      <w:suppressAutoHyphens/>
      <w:spacing w:before="0" w:after="0" w:line="240" w:lineRule="auto"/>
      <w:ind w:leftChars="-1" w:left="0" w:hangingChars="1" w:hanging="2"/>
      <w:textDirection w:val="btLr"/>
      <w:textAlignment w:val="top"/>
    </w:pPr>
    <w:rPr>
      <w:rFonts w:ascii="Times New Roman" w:eastAsia="Times New Roman" w:hAnsi="Times New Roman" w:cs="Times New Roman"/>
      <w:caps/>
      <w:color w:val="auto"/>
      <w:position w:val="-1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CD6C9E"/>
    <w:rPr>
      <w:rFonts w:ascii="Times New Roman" w:eastAsia="Times New Roman" w:hAnsi="Times New Roman" w:cs="Times New Roman"/>
      <w:b/>
      <w:bCs/>
      <w:position w:val="-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E77"/>
  </w:style>
  <w:style w:type="paragraph" w:styleId="Footer">
    <w:name w:val="footer"/>
    <w:basedOn w:val="Normal"/>
    <w:link w:val="FooterChar"/>
    <w:uiPriority w:val="99"/>
    <w:unhideWhenUsed/>
    <w:rsid w:val="0036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E77"/>
  </w:style>
  <w:style w:type="paragraph" w:customStyle="1" w:styleId="Jalus">
    <w:name w:val="Jalus"/>
    <w:autoRedefine/>
    <w:qFormat/>
    <w:rsid w:val="00362E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5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B6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B60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6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B60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B60"/>
    <w:rPr>
      <w:rFonts w:eastAsiaTheme="minorHAnsi"/>
      <w:b/>
      <w:bCs/>
      <w:sz w:val="20"/>
      <w:szCs w:val="20"/>
    </w:rPr>
  </w:style>
  <w:style w:type="paragraph" w:customStyle="1" w:styleId="ResumeText">
    <w:name w:val="Resume Text"/>
    <w:basedOn w:val="Normal"/>
    <w:qFormat/>
    <w:rsid w:val="00257732"/>
    <w:pPr>
      <w:spacing w:before="40" w:after="40" w:line="288" w:lineRule="auto"/>
      <w:ind w:right="1440"/>
    </w:pPr>
    <w:rPr>
      <w:rFonts w:ascii="Arial" w:eastAsiaTheme="minorHAnsi" w:hAnsi="Arial"/>
      <w:color w:val="595959" w:themeColor="text1" w:themeTint="A6"/>
      <w:kern w:val="2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47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F4F7E0C4623349AC3ACE4FF5590294" ma:contentTypeVersion="2" ma:contentTypeDescription="Loo uus dokument" ma:contentTypeScope="" ma:versionID="f97adbb354571a12c64733076bb43a41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31A0-EE2F-40C4-AD8C-7C9553D7F322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85852E2A-1A93-4C79-AE25-48CD5CCE3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29F9E-C080-4CFE-AE0B-5D18F586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EA9D6-9A90-4186-823E-3975F08B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Janson</dc:creator>
  <cp:keywords/>
  <dc:description/>
  <cp:lastModifiedBy>Hele Hannah Noormaa</cp:lastModifiedBy>
  <cp:revision>2</cp:revision>
  <dcterms:created xsi:type="dcterms:W3CDTF">2023-06-29T10:20:00Z</dcterms:created>
  <dcterms:modified xsi:type="dcterms:W3CDTF">2023-06-29T10:20:00Z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0x010100EFF4F7E0C4623349AC3ACE4FF5590294</vt:lpwstr>
  </property>
</Properties>
</file>